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A5" w:rsidRDefault="00E82CA5" w:rsidP="00E82CA5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E82CA5" w:rsidP="00E82C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E82CA5" w:rsidRDefault="00E82CA5" w:rsidP="00E82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Pr="000D5DC4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>Заявка на участие в аукционе</w:t>
      </w:r>
    </w:p>
    <w:p w:rsidR="00DA122C" w:rsidRPr="000D5DC4" w:rsidRDefault="00DA1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50E0" w:rsidRDefault="0036257C" w:rsidP="00995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>Прошу допустить _____________________________________________</w:t>
      </w:r>
      <w:r w:rsidR="000D5DC4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>_ __________________________________________________________________</w:t>
      </w:r>
      <w:r w:rsidR="00814C80" w:rsidRPr="000D5DC4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к участию в аукционе на право заключения договора 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>на возведение гаража, являющегося некапитальным сооружением,  расположенного на земельном участке, государственная собственн</w:t>
      </w:r>
      <w:r w:rsidR="00FE4AAC">
        <w:rPr>
          <w:rFonts w:ascii="Times New Roman" w:eastAsia="Times New Roman" w:hAnsi="Times New Roman" w:cs="Times New Roman"/>
          <w:sz w:val="24"/>
          <w:szCs w:val="24"/>
        </w:rPr>
        <w:t>ость на который не разграничена</w:t>
      </w:r>
      <w:r w:rsidR="009950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9950E0" w:rsidRPr="000D5DC4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 w:rsidR="009950E0" w:rsidRPr="000D5DC4">
        <w:rPr>
          <w:rFonts w:ascii="Times New Roman" w:eastAsia="Times New Roman" w:hAnsi="Times New Roman" w:cs="Times New Roman"/>
          <w:sz w:val="24"/>
          <w:szCs w:val="24"/>
        </w:rPr>
        <w:t xml:space="preserve"> следующих координат характерных точек границ места размещения объекта (с использованием системы координат МСК-63):</w:t>
      </w:r>
    </w:p>
    <w:p w:rsidR="009950E0" w:rsidRPr="000D5DC4" w:rsidRDefault="009950E0" w:rsidP="00995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3402"/>
        <w:gridCol w:w="3509"/>
      </w:tblGrid>
      <w:tr w:rsidR="009950E0" w:rsidRPr="000D5DC4" w:rsidTr="00344A43">
        <w:tc>
          <w:tcPr>
            <w:tcW w:w="2660" w:type="dxa"/>
            <w:vMerge w:val="restart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C4">
              <w:rPr>
                <w:rFonts w:ascii="Times New Roman" w:hAnsi="Times New Roman"/>
                <w:sz w:val="24"/>
                <w:szCs w:val="24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C4">
              <w:rPr>
                <w:rFonts w:ascii="Times New Roman" w:hAnsi="Times New Roman"/>
                <w:sz w:val="24"/>
                <w:szCs w:val="24"/>
              </w:rPr>
              <w:t xml:space="preserve">Координаты, </w:t>
            </w:r>
            <w:proofErr w:type="gramStart"/>
            <w:r w:rsidRPr="000D5DC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</w:tr>
      <w:tr w:rsidR="009950E0" w:rsidRPr="000D5DC4" w:rsidTr="00344A43">
        <w:tc>
          <w:tcPr>
            <w:tcW w:w="2660" w:type="dxa"/>
            <w:vMerge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509" w:type="dxa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D36575" w:rsidRPr="000D5DC4" w:rsidTr="00344A43">
        <w:tc>
          <w:tcPr>
            <w:tcW w:w="2660" w:type="dxa"/>
          </w:tcPr>
          <w:p w:rsidR="00D36575" w:rsidRPr="000D5DC4" w:rsidRDefault="00D36575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436757,71</w:t>
            </w:r>
          </w:p>
        </w:tc>
        <w:tc>
          <w:tcPr>
            <w:tcW w:w="3509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2304741,58</w:t>
            </w:r>
          </w:p>
        </w:tc>
      </w:tr>
      <w:tr w:rsidR="00D36575" w:rsidRPr="000D5DC4" w:rsidTr="00344A43">
        <w:tc>
          <w:tcPr>
            <w:tcW w:w="2660" w:type="dxa"/>
          </w:tcPr>
          <w:p w:rsidR="00D36575" w:rsidRPr="000D5DC4" w:rsidRDefault="00D36575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436757,71</w:t>
            </w:r>
          </w:p>
        </w:tc>
        <w:tc>
          <w:tcPr>
            <w:tcW w:w="3509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2304747,58</w:t>
            </w:r>
          </w:p>
        </w:tc>
      </w:tr>
      <w:tr w:rsidR="00D36575" w:rsidRPr="000D5DC4" w:rsidTr="00344A43">
        <w:tc>
          <w:tcPr>
            <w:tcW w:w="2660" w:type="dxa"/>
          </w:tcPr>
          <w:p w:rsidR="00D36575" w:rsidRPr="000D5DC4" w:rsidRDefault="00D36575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02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436754,21</w:t>
            </w:r>
          </w:p>
        </w:tc>
        <w:tc>
          <w:tcPr>
            <w:tcW w:w="3509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2304747,5</w:t>
            </w:r>
            <w:bookmarkStart w:id="0" w:name="_GoBack"/>
            <w:bookmarkEnd w:id="0"/>
            <w:r w:rsidRPr="00D36575">
              <w:rPr>
                <w:rFonts w:ascii="Times New Roman" w:hAnsi="Times New Roman"/>
                <w:sz w:val="24"/>
                <w:szCs w:val="26"/>
              </w:rPr>
              <w:t>8</w:t>
            </w:r>
          </w:p>
        </w:tc>
      </w:tr>
      <w:tr w:rsidR="00D36575" w:rsidRPr="000D5DC4" w:rsidTr="00344A43">
        <w:tc>
          <w:tcPr>
            <w:tcW w:w="2660" w:type="dxa"/>
          </w:tcPr>
          <w:p w:rsidR="00D36575" w:rsidRPr="000D5DC4" w:rsidRDefault="00D36575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436754,21</w:t>
            </w:r>
          </w:p>
        </w:tc>
        <w:tc>
          <w:tcPr>
            <w:tcW w:w="3509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2304741,58</w:t>
            </w:r>
          </w:p>
        </w:tc>
      </w:tr>
      <w:tr w:rsidR="00D36575" w:rsidRPr="000D5DC4" w:rsidTr="00344A43">
        <w:tc>
          <w:tcPr>
            <w:tcW w:w="2660" w:type="dxa"/>
          </w:tcPr>
          <w:p w:rsidR="00D36575" w:rsidRPr="000D5DC4" w:rsidRDefault="00D36575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436757,71</w:t>
            </w:r>
          </w:p>
        </w:tc>
        <w:tc>
          <w:tcPr>
            <w:tcW w:w="3509" w:type="dxa"/>
          </w:tcPr>
          <w:p w:rsidR="00D36575" w:rsidRPr="00D36575" w:rsidRDefault="00D36575" w:rsidP="00295DFC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D36575">
              <w:rPr>
                <w:rFonts w:ascii="Times New Roman" w:hAnsi="Times New Roman"/>
                <w:sz w:val="24"/>
                <w:szCs w:val="26"/>
              </w:rPr>
              <w:t>2304741,58</w:t>
            </w:r>
          </w:p>
        </w:tc>
      </w:tr>
    </w:tbl>
    <w:p w:rsidR="000D5DC4" w:rsidRPr="000D5DC4" w:rsidRDefault="000D5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DC4" w:rsidRPr="000D5DC4" w:rsidRDefault="000D5DC4" w:rsidP="000D5D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Площадь места расположения объекта: </w:t>
      </w:r>
      <w:r w:rsidR="00D36575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5DC4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0D5D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5DC4" w:rsidRPr="000D5DC4" w:rsidRDefault="000D5DC4" w:rsidP="000D5D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>Адрес мест</w:t>
      </w:r>
      <w:r w:rsidR="00B2053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 расположения объекта: Самарская </w:t>
      </w:r>
      <w:r w:rsidR="00BB1DF1">
        <w:rPr>
          <w:rFonts w:ascii="Times New Roman" w:eastAsia="Times New Roman" w:hAnsi="Times New Roman" w:cs="Times New Roman"/>
          <w:sz w:val="24"/>
          <w:szCs w:val="24"/>
        </w:rPr>
        <w:t xml:space="preserve">область, г. Похвистнево, </w:t>
      </w:r>
      <w:r w:rsidR="00D36575">
        <w:rPr>
          <w:rFonts w:ascii="Times New Roman" w:eastAsia="Times New Roman" w:hAnsi="Times New Roman" w:cs="Times New Roman"/>
          <w:sz w:val="24"/>
          <w:szCs w:val="24"/>
        </w:rPr>
        <w:t>район                      ул. Мичурина</w:t>
      </w:r>
      <w:r w:rsidR="009950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122C" w:rsidRPr="000D5DC4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Банковские реквизиты счета для возврата задатка: </w:t>
      </w:r>
      <w:r w:rsidRPr="000D5DC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5DC4" w:rsidRPr="000D5DC4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DA122C" w:rsidRPr="000D5DC4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A122C" w:rsidRPr="000D5DC4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:rsidR="00DA122C" w:rsidRPr="000D5DC4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1) копия 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>всех страниц паспорта претендента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A122C" w:rsidRPr="000D5DC4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>документ, подтверждающий внесение задатка;</w:t>
      </w:r>
    </w:p>
    <w:p w:rsidR="00DA122C" w:rsidRPr="000D5DC4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3F0A5D">
        <w:rPr>
          <w:rFonts w:ascii="Times New Roman" w:eastAsia="Times New Roman" w:hAnsi="Times New Roman" w:cs="Times New Roman"/>
          <w:sz w:val="24"/>
          <w:szCs w:val="24"/>
        </w:rPr>
        <w:t xml:space="preserve">копию документа о регистрации 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F0A5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 xml:space="preserve"> месту пребывания (при наличии).</w:t>
      </w:r>
    </w:p>
    <w:p w:rsidR="000D5DC4" w:rsidRPr="000D5DC4" w:rsidRDefault="000D5DC4" w:rsidP="000D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DC4">
        <w:rPr>
          <w:rFonts w:ascii="Times New Roman" w:hAnsi="Times New Roman" w:cs="Times New Roman"/>
          <w:sz w:val="24"/>
          <w:szCs w:val="24"/>
        </w:rPr>
        <w:t>В случае если от имени претендента действует его представитель по доверенности, к заявке на участие в аукционе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</w:t>
      </w:r>
    </w:p>
    <w:p w:rsidR="00DA122C" w:rsidRPr="000D5DC4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8"/>
        <w:gridCol w:w="425"/>
        <w:gridCol w:w="6622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F75DA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 w:rsidP="00F75DA4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 w:rsidR="00F75DA4">
              <w:rPr>
                <w:rFonts w:ascii="Times New Roman" w:eastAsia="Times New Roman" w:hAnsi="Times New Roman" w:cs="Times New Roman"/>
                <w:i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указание </w:t>
            </w:r>
            <w:r w:rsidR="00F75DA4">
              <w:rPr>
                <w:rFonts w:ascii="Times New Roman" w:eastAsia="Times New Roman" w:hAnsi="Times New Roman" w:cs="Times New Roman"/>
                <w:i/>
              </w:rPr>
              <w:t>на то, что подписавшее лицо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 w:rsidP="00F75DA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является представителем по </w:t>
            </w:r>
            <w:r w:rsidR="00F75DA4"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</w:pPr>
          </w:p>
        </w:tc>
      </w:tr>
    </w:tbl>
    <w:p w:rsidR="00DA122C" w:rsidRDefault="00DA122C" w:rsidP="000D5D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DA122C" w:rsidSect="00814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122C"/>
    <w:rsid w:val="00017A75"/>
    <w:rsid w:val="000A7DB8"/>
    <w:rsid w:val="000B51A8"/>
    <w:rsid w:val="000C01C9"/>
    <w:rsid w:val="000C14DE"/>
    <w:rsid w:val="000D5DC4"/>
    <w:rsid w:val="000F0C3B"/>
    <w:rsid w:val="00110A27"/>
    <w:rsid w:val="0015519D"/>
    <w:rsid w:val="001D2A96"/>
    <w:rsid w:val="001F167C"/>
    <w:rsid w:val="0021114F"/>
    <w:rsid w:val="0025080B"/>
    <w:rsid w:val="00266E12"/>
    <w:rsid w:val="00296387"/>
    <w:rsid w:val="00300BDA"/>
    <w:rsid w:val="0036257C"/>
    <w:rsid w:val="00372CBA"/>
    <w:rsid w:val="003C3107"/>
    <w:rsid w:val="003F0A5D"/>
    <w:rsid w:val="0046275C"/>
    <w:rsid w:val="004877F1"/>
    <w:rsid w:val="004C7BA7"/>
    <w:rsid w:val="004E034A"/>
    <w:rsid w:val="004E3AEE"/>
    <w:rsid w:val="00552B5E"/>
    <w:rsid w:val="005A6959"/>
    <w:rsid w:val="005D6462"/>
    <w:rsid w:val="006F3A43"/>
    <w:rsid w:val="00706A95"/>
    <w:rsid w:val="007358CE"/>
    <w:rsid w:val="007C4B4F"/>
    <w:rsid w:val="00814C80"/>
    <w:rsid w:val="00843BB8"/>
    <w:rsid w:val="00844C41"/>
    <w:rsid w:val="008B205E"/>
    <w:rsid w:val="008E7F12"/>
    <w:rsid w:val="009074C8"/>
    <w:rsid w:val="00931795"/>
    <w:rsid w:val="009950E0"/>
    <w:rsid w:val="009A157A"/>
    <w:rsid w:val="009A688B"/>
    <w:rsid w:val="009B21D2"/>
    <w:rsid w:val="009C2A6F"/>
    <w:rsid w:val="00AC075C"/>
    <w:rsid w:val="00B11D3C"/>
    <w:rsid w:val="00B2053D"/>
    <w:rsid w:val="00B6408F"/>
    <w:rsid w:val="00B75251"/>
    <w:rsid w:val="00B92ACB"/>
    <w:rsid w:val="00BB1DF1"/>
    <w:rsid w:val="00BE0191"/>
    <w:rsid w:val="00C155A7"/>
    <w:rsid w:val="00C174DB"/>
    <w:rsid w:val="00C373D3"/>
    <w:rsid w:val="00C37D8B"/>
    <w:rsid w:val="00D36575"/>
    <w:rsid w:val="00DA122C"/>
    <w:rsid w:val="00DB28AF"/>
    <w:rsid w:val="00DD77AC"/>
    <w:rsid w:val="00E013D3"/>
    <w:rsid w:val="00E147EE"/>
    <w:rsid w:val="00E47A08"/>
    <w:rsid w:val="00E505A6"/>
    <w:rsid w:val="00E82CA5"/>
    <w:rsid w:val="00E85F69"/>
    <w:rsid w:val="00ED0905"/>
    <w:rsid w:val="00ED328D"/>
    <w:rsid w:val="00EE7801"/>
    <w:rsid w:val="00F04959"/>
    <w:rsid w:val="00F37769"/>
    <w:rsid w:val="00F75DA4"/>
    <w:rsid w:val="00FA2F8B"/>
    <w:rsid w:val="00FA4603"/>
    <w:rsid w:val="00FE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0D5D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309</Words>
  <Characters>1763</Characters>
  <Application>Microsoft Office Word</Application>
  <DocSecurity>0</DocSecurity>
  <Lines>14</Lines>
  <Paragraphs>4</Paragraphs>
  <ScaleCrop>false</ScaleCrop>
  <Company>Администрация городского округа Похвистнево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b3g</cp:lastModifiedBy>
  <cp:revision>60</cp:revision>
  <cp:lastPrinted>2024-05-06T11:32:00Z</cp:lastPrinted>
  <dcterms:created xsi:type="dcterms:W3CDTF">2017-11-27T07:53:00Z</dcterms:created>
  <dcterms:modified xsi:type="dcterms:W3CDTF">2025-09-03T04:41:00Z</dcterms:modified>
</cp:coreProperties>
</file>